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d658286" w14:textId="d658286">
      <w:pPr>
        <w:spacing w:after="0"/>
        <w:ind w:left="0"/>
        <w:jc w:val="left"/>
        <w15:collapsed w:val="false"/>
      </w:pPr>
      <w:r>
        <w:rPr>
          <w:rFonts w:ascii="Times New Roman"/>
          <w:b w:val="false"/>
          <w:i w:val="false"/>
          <w:color w:val="000000"/>
          <w:sz w:val="28"/>
        </w:rPr>
        <w:t>
				</w:t>
      </w:r>
      <w:r>
        <w:drawing>
          <wp:inline distT="0" distB="0" distL="0" distR="0">
            <wp:extent cx="20574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false"/>
          <w:i w:val="false"/>
          <w:color w:val="000000"/>
          <w:sz w:val="28"/>
        </w:rPr>
        <w:t>
					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  <w:sz w:val="28"/>
        </w:rPr>
        <w:t>Об утверждении Правил педагогической этики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Приказ и.о. Министра образования и науки Республики Казахстан от 8 января 2016 года № 9. Зарегистрирован в Министерстве юстиции Республики Казахстан 10 февраля 2016 года № 13038.</w:t>
      </w:r>
    </w:p>
    <w:p>
      <w:pPr>
        <w:spacing w:after="0"/>
        <w:ind w:left="0"/>
        <w:jc w:val="both"/>
      </w:pPr>
      <w:bookmarkStart w:name="z1" w:id="0"/>
      <w:r>
        <w:rPr>
          <w:rFonts w:ascii="Times New Roman"/>
          <w:b w:val="false"/>
          <w:i w:val="false"/>
          <w:color w:val="000000"/>
          <w:sz w:val="28"/>
        </w:rPr>
        <w:t xml:space="preserve">
     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подпунктом 34-1)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5 Закона Республики Казахстан "Об образовании" </w:t>
      </w:r>
      <w:r>
        <w:rPr>
          <w:rFonts w:ascii="Times New Roman"/>
          <w:b/>
          <w:i w:val="false"/>
          <w:color w:val="000000"/>
          <w:sz w:val="28"/>
        </w:rPr>
        <w:t>ПРИКАЗЫВАЮ:</w:t>
      </w:r>
    </w:p>
    <w:bookmarkEnd w:id="0"/>
    <w:bookmarkStart w:name="z2" w:id="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1. Утвердить прилагаемые </w:t>
      </w:r>
      <w:r>
        <w:rPr>
          <w:rFonts w:ascii="Times New Roman"/>
          <w:b w:val="false"/>
          <w:i w:val="false"/>
          <w:color w:val="000000"/>
          <w:sz w:val="28"/>
        </w:rPr>
        <w:t>Правила</w:t>
      </w:r>
      <w:r>
        <w:rPr>
          <w:rFonts w:ascii="Times New Roman"/>
          <w:b w:val="false"/>
          <w:i w:val="false"/>
          <w:color w:val="000000"/>
          <w:sz w:val="28"/>
        </w:rPr>
        <w:t xml:space="preserve"> педагогической этики.</w:t>
      </w:r>
    </w:p>
    <w:bookmarkEnd w:id="1"/>
    <w:bookmarkStart w:name="z3" w:id="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Департаменту дошкольного и среднего образования, информационных технологий (Жонтаева Ж.) в установленном законодательством порядке обеспечить:</w:t>
      </w:r>
    </w:p>
    <w:bookmarkEnd w:id="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государственную регистрацию настоящего приказа в Министерстве юстиции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в течение десяти календарных дней после государственной регистрации настоящего приказа направление его копии па официальное опубликование в периодических печатных изданиях и Информационно-правовой системе "Әділет", а также в Республиканское государственное предприятие на праве хозяйственного ведения "Республиканский центр правовой информации Министерства юстиции Республики Казахстан" для размещения в Эталонном контрольном банке нормативных правовых актов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размещение настоящего приказа на Интернет-ресурсе Министерства образования и науки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мероприятий, предусмотренных подпунктами 1), 2) и 3) настоящего пункта.</w:t>
      </w:r>
    </w:p>
    <w:bookmarkStart w:name="z4" w:id="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Контроль за исполнением настоящего приказа возложить на курирующего вице-министра образования и науки Республики Казахстан Имангалиева E.Н.</w:t>
      </w:r>
    </w:p>
    <w:bookmarkEnd w:id="3"/>
    <w:bookmarkStart w:name="z5" w:id="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Настоящий приказ вводится в действие по истечении десяти календарных дней после дня его первого официального опубликования.</w:t>
      </w:r>
    </w:p>
    <w:bookmarkEnd w:id="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5090"/>
        <w:gridCol w:w="7210"/>
      </w:tblGrid>
      <w:tr>
        <w:trPr>
          <w:trHeight w:val="30" w:hRule="atLeast"/>
        </w:trPr>
        <w:tc>
          <w:tcPr>
            <w:tcW w:w="509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Исполняющий обязанности</w:t>
            </w:r>
          </w:p>
        </w:tc>
        <w:tc>
          <w:tcPr>
            <w:tcW w:w="721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both"/>
            </w:pP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509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Министра</w:t>
            </w:r>
          </w:p>
        </w:tc>
        <w:tc>
          <w:tcPr>
            <w:tcW w:w="721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Т. Балыкбаев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Утверждены приказом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исполняющего обязанности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от 8 января 2016 года № 9 </w:t>
            </w:r>
          </w:p>
        </w:tc>
      </w:tr>
    </w:tbl>
    <w:bookmarkStart w:name="z7" w:id="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Правила педагогической этики</w:t>
      </w:r>
      <w:r>
        <w:br/>
      </w:r>
      <w:r>
        <w:rPr>
          <w:rFonts w:ascii="Times New Roman"/>
          <w:b/>
          <w:i w:val="false"/>
          <w:color w:val="000000"/>
        </w:rPr>
        <w:t>1. Общие положения</w:t>
      </w:r>
    </w:p>
    <w:bookmarkEnd w:id="5"/>
    <w:bookmarkStart w:name="z9" w:id="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1. Настоящие Правила педагогической этики (далее - Правила) разработаны в соответствии с положениями </w:t>
      </w:r>
      <w:r>
        <w:rPr>
          <w:rFonts w:ascii="Times New Roman"/>
          <w:b w:val="false"/>
          <w:i w:val="false"/>
          <w:color w:val="000000"/>
          <w:sz w:val="28"/>
        </w:rPr>
        <w:t>Конституции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Казахстан, </w:t>
      </w:r>
      <w:r>
        <w:rPr>
          <w:rFonts w:ascii="Times New Roman"/>
          <w:b w:val="false"/>
          <w:i w:val="false"/>
          <w:color w:val="000000"/>
          <w:sz w:val="28"/>
        </w:rPr>
        <w:t>Закона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 от 27 июля 2007 года "Об образовании", </w:t>
      </w:r>
      <w:r>
        <w:rPr>
          <w:rFonts w:ascii="Times New Roman"/>
          <w:b w:val="false"/>
          <w:i w:val="false"/>
          <w:color w:val="000000"/>
          <w:sz w:val="28"/>
        </w:rPr>
        <w:t>Трудового кодекса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 от 23 ноября 2015 года, </w:t>
      </w:r>
      <w:r>
        <w:rPr>
          <w:rFonts w:ascii="Times New Roman"/>
          <w:b w:val="false"/>
          <w:i w:val="false"/>
          <w:color w:val="000000"/>
          <w:sz w:val="28"/>
        </w:rPr>
        <w:t>Закона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 от 18 ноября 2015 гола "О противодействии коррупции", а также основаны на общепризнанных нравственных принципах и нормах Республики Казахстан.</w:t>
      </w:r>
    </w:p>
    <w:bookmarkEnd w:id="6"/>
    <w:bookmarkStart w:name="z10" w:id="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Правила представляют собой свод общих принципов и норм педагогической этики, которыми руководствуются педагогические работники opганизаций образования.</w:t>
      </w:r>
    </w:p>
    <w:bookmarkEnd w:id="7"/>
    <w:bookmarkStart w:name="z11" w:id="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Знание и соблюдение педагогическими работниками положений Правил является одним из критериев оценки качества их профессиональной деятельности и трудовой дисциплины.</w:t>
      </w:r>
    </w:p>
    <w:bookmarkEnd w:id="8"/>
    <w:bookmarkStart w:name="z12" w:id="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Текст Правил педагогической этики размещается в доступном для участников образовательного процесса месте.</w:t>
      </w:r>
    </w:p>
    <w:bookmarkEnd w:id="9"/>
    <w:bookmarkStart w:name="z13" w:id="1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2. Основные принципы педагогической этики</w:t>
      </w:r>
    </w:p>
    <w:bookmarkEnd w:id="10"/>
    <w:bookmarkStart w:name="z14" w:id="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Основными принципами педагогической этики являются:</w:t>
      </w:r>
    </w:p>
    <w:bookmarkEnd w:id="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добросовестность: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добросовестность педагога предполагает его ответственность за результат обучения и воспитания, умение осуществлять коррективы в своей деятельности, развитую способность к критике и рефлексии, открытость для любых мнении учеников, родителей, коллег;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честность: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честность педагога предполагает открытость его оценочной деятельности, прозрачность создаваемой им образовательной среды. Честность запрещает педагогу нарушать права ученика, его родителей (законных представителей), коллег;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уважение чести и достоинства личности: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Педагог уважает честь и достоинство ученика, родителя, людей, которые становятся объектами его профессионального внимания, тактичен в общении с ними. Он искренне желает развития ребенка, проявляет готовность всегда придти ему на помощь, деликатность в оценке успехов (неуспехов) обучающегося.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Не допускается применение методов физического, морального и психического насилия по отношению к участникам образовательного процесса;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уважение общечеловеческих ценностей: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признавая приоритет общечеловеческих ценностей, педагог с уважением относится к особенностям, ценностям и достоинству каждой национальной культуры.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Педагог воспитывает культуру межнациональных отношений, пробуждает у обучающихся уважение прав и достоинства всех наций и всех людей вне зависимости от возраста, пола, языка, национальности, вероисповедания, гражданства, происхождения, социального, должностного и имущественного положения или любых иных обстоятельств;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Педагог способствует созданию климата доверия и уважения в школьном коллективе;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профессиональная солидарность: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педагог заботится о престиже профессии, уважает честь и достоинство коллег, не допускает действий, наносящих ущерб авторитету учительства.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Не допускается в какой бы то ни было форме, злоупотреблять доверием своих коллег, мешать им выполнять профессиональные обязанности, наносить им какой-либо ущерб. Педагог оказывает содействие коллегам в повышении уровня теоретического и методического мастерства, в развитии творческих способностей, приходит на помощь к коллегам, попавшим в беду. Профессиональная солидарность не может служить оправданием неправды и несправедливости;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непрерывность профессионального развития.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Педагог совершенствует свое профессиональное мастерство, интеллектуальный, творческий и общенаучный уровень.</w:t>
      </w:r>
    </w:p>
    <w:bookmarkStart w:name="z15" w:id="1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3. Основные нормы педагогической этики</w:t>
      </w:r>
    </w:p>
    <w:bookmarkEnd w:id="12"/>
    <w:bookmarkStart w:name="z16" w:id="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В своей деятельности педагогические работники:</w:t>
      </w:r>
    </w:p>
    <w:bookmarkEnd w:id="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способствуют воспитанию обучающихся и воспитанников в духе высокой нравственности, уважения к родителям, этнокультурным ценностям, бережного отношения к окружающему миру;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не допускают совершения действий, способных дискредитировать высокое звание педагогического работника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добросовестно и качественно исполняют свои служебные обязанности;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непрерывно совершенствуют свое профессиональное мастерство, активно занимаются самообразованием и самосовершенствованием;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неукоснительно соблюдают трудовую дисциплину;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бережно относятся к имуществу организации образования и не используют его в личных целях;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7) </w:t>
      </w:r>
      <w:r>
        <w:rPr>
          <w:rFonts w:ascii="Times New Roman"/>
          <w:b w:val="false"/>
          <w:i w:val="false"/>
          <w:color w:val="000000"/>
          <w:sz w:val="28"/>
        </w:rPr>
        <w:t>принимают меры</w:t>
      </w:r>
      <w:r>
        <w:rPr>
          <w:rFonts w:ascii="Times New Roman"/>
          <w:b w:val="false"/>
          <w:i w:val="false"/>
          <w:color w:val="000000"/>
          <w:sz w:val="28"/>
        </w:rPr>
        <w:t xml:space="preserve"> по предупреждению коррупции, своим личным поведением подают пример честности, беспристрастности и справедливости;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не допускают использования служебной информации в корыстных и иных личных целях;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личным примером способствуют созданию устойчивой и позитивной морально-психологической обстановки в коллективе;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придерживаются делового стиля в одежде в период исполнения своих служебных обязанностей.</w:t>
      </w:r>
    </w:p>
    <w:bookmarkStart w:name="z17" w:id="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В отношениях с участниками образовательного процесса педагогические работники:</w:t>
      </w:r>
    </w:p>
    <w:bookmarkEnd w:id="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уважают права, честь и достоинство человека независимо от возраста, пола, национальности, вероисповедания, гражданства, происхождения, социального, должностного и имущественного положения или любых иных обстоятельств;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не допускают фактов финансовых и иных вымогательств по отношению к участниками образовательного процесса, прилагают усилия по пресечению таких действий со стороны своих коллег;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своими действиями не дают повода для обоснованной критики со стороны общества, терпимо относиться к ней, использовать конструктивную критику для устранения недостатков и улучшения своей профессиональной деятельности;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оказывают профессиональную поддержку участниками образовательного процесса.</w:t>
      </w:r>
    </w:p>
    <w:bookmarkStart w:name="z18" w:id="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В отношениях с коллегами педагогические работники:</w:t>
      </w:r>
    </w:p>
    <w:bookmarkEnd w:id="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соблюдают общепринятые морально-этические нормы, быть вежливыми и корректными;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не ставят публично под сомнение профессиональную квалификацию другого педагогического работника.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				</w:t>
      </w:r>
    </w:p>
    <w:p>
      <w:pPr>
        <w:pStyle w:val="disclaimer"/>
      </w:pPr>
      <w:r>
        <w:rPr>
          <w:rFonts w:ascii="Times New Roman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Times New Roman" w:hAnsi="Times New Roman" w:eastAsia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Times New Roman" w:hAnsi="Times New Roman" w:eastAsia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Times New Roman" w:hAnsi="Times New Roman" w:eastAsia="Times New Roman" w:cs="Times New Roma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Times New Roman" w:hAnsi="Times New Roman" w:eastAsia="Times New Roman" w:cs="Times New Roman"/>
    </w:rPr>
  </w:style>
  <w:style w:type="character" w:styleId="DefaultParagraphFont" w:default="true">
    <w:name w:val="Default Paragraph Font"/>
    <w:uiPriority w:val="1"/>
    <w:semiHidden/>
    <w:unhideWhenUsed/>
    <w:rPr>
      <w:rFonts w:ascii="Times New Roman" w:hAns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Times New Roman" w:hAnsi="Times New Roman" w:eastAsia="Times New Roman" w:cs="Times New Roman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Times New Roman" w:hAnsi="Times New Roman" w:eastAsia="Times New Roman" w:cs="Times New Roman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Times New Roman" w:hAnsi="Times New Roman" w:eastAsia="Times New Roman" w:cs="Times New Roman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Times New Roman" w:hAnsi="Times New Roman" w:eastAsia="Times New Roman" w:cs="Times New Roman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Times New Roman" w:hAnsi="Times New Roman" w:eastAsia="Times New Roman" w:cs="Times New Roman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Times New Roman" w:hAnsi="Times New Roman" w:eastAsia="Times New Roman" w:cs="Times New Roman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Times New Roman" w:hAnsi="Times New Roman" w:eastAsia="Times New Roman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Times New Roman" w:hAnsi="Times New Roman" w:eastAsia="Times New Roman" w:cs="Times New Roman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Times New Roman" w:hAnsi="Times New Roman" w:eastAsia="Times New Roman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Times New Roman" w:hAnsi="Times New Roman" w:eastAsia="Times New Roman" w:cs="Times New Roman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Times New Roman" w:hAnsi="Times New Roman" w:eastAsia="Times New Roman" w:cs="Times New Roman"/>
    </w:rPr>
  </w:style>
  <w:style w:type="character" w:styleId="Emphasis">
    <w:name w:val="Emphasis"/>
    <w:basedOn w:val="DefaultParagraphFont"/>
    <w:uiPriority w:val="20"/>
    <w:qFormat/>
    <w:rsid w:val="00D1197D"/>
    <w:rPr>
      <w:rFonts w:ascii="Times New Roman" w:hAnsi="Times New Roman" w:eastAsia="Times New Roman" w:cs="Times New Roman"/>
    </w:rPr>
  </w:style>
  <w:style w:type="character" w:styleId="Hyperlink">
    <w:name w:val="Hyperlink"/>
    <w:basedOn w:val="DefaultParagraphFont"/>
    <w:uiPriority w:val="99"/>
    <w:unhideWhenUsed/>
    <w:rPr>
      <w:rFonts w:ascii="Times New Roman" w:hAnsi="Times New Roman" w:eastAsia="Times New Roman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hAnsi="Times New Roman" w:eastAsia="Times New Roman" w:cs="Times New Roman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Times New Roman" w:hAnsi="Times New Roman" w:eastAsia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Times New Roman" w:hAnsi="Times New Roman" w:eastAsia="Times New Roman" w:cs="Times New Roman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